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05" w:rsidRPr="00C979D6" w:rsidRDefault="00B60205" w:rsidP="00B60205">
      <w:pPr>
        <w:numPr>
          <w:ilvl w:val="0"/>
          <w:numId w:val="1"/>
        </w:numPr>
        <w:tabs>
          <w:tab w:val="clear" w:pos="720"/>
          <w:tab w:val="num" w:pos="360"/>
        </w:tabs>
        <w:spacing w:before="240" w:after="0" w:line="240" w:lineRule="auto"/>
        <w:ind w:left="360"/>
        <w:jc w:val="both"/>
        <w:rPr>
          <w:rFonts w:ascii="Arial" w:hAnsi="Arial" w:cs="Arial"/>
          <w:bCs/>
          <w:spacing w:val="-3"/>
        </w:rPr>
      </w:pPr>
      <w:bookmarkStart w:id="0" w:name="_GoBack"/>
      <w:bookmarkEnd w:id="0"/>
      <w:r w:rsidRPr="00C979D6">
        <w:rPr>
          <w:rFonts w:ascii="Arial" w:hAnsi="Arial" w:cs="Arial"/>
          <w:bCs/>
          <w:spacing w:val="-3"/>
        </w:rPr>
        <w:t>The Healthy Futures C</w:t>
      </w:r>
      <w:r w:rsidR="00563286">
        <w:rPr>
          <w:rFonts w:ascii="Arial" w:hAnsi="Arial" w:cs="Arial"/>
          <w:bCs/>
          <w:spacing w:val="-3"/>
        </w:rPr>
        <w:t xml:space="preserve">ommission Queensland Bill 2017 </w:t>
      </w:r>
      <w:r w:rsidRPr="00C979D6">
        <w:rPr>
          <w:rFonts w:ascii="Arial" w:hAnsi="Arial" w:cs="Arial"/>
          <w:bCs/>
          <w:spacing w:val="-3"/>
        </w:rPr>
        <w:t>provides the legislative framework for the establishment and operation of the Healthy Futures Commission Queensland (the Commission).</w:t>
      </w:r>
    </w:p>
    <w:p w:rsidR="00B60205" w:rsidRPr="00C979D6" w:rsidRDefault="00B60205" w:rsidP="00B60205">
      <w:pPr>
        <w:numPr>
          <w:ilvl w:val="0"/>
          <w:numId w:val="1"/>
        </w:numPr>
        <w:tabs>
          <w:tab w:val="clear" w:pos="720"/>
          <w:tab w:val="num" w:pos="360"/>
        </w:tabs>
        <w:spacing w:before="240" w:after="0" w:line="240" w:lineRule="auto"/>
        <w:ind w:left="360"/>
        <w:jc w:val="both"/>
        <w:rPr>
          <w:rFonts w:ascii="Arial" w:hAnsi="Arial" w:cs="Arial"/>
          <w:bCs/>
          <w:spacing w:val="-3"/>
        </w:rPr>
      </w:pPr>
      <w:r w:rsidRPr="00C979D6">
        <w:rPr>
          <w:rFonts w:ascii="Arial" w:hAnsi="Arial" w:cs="Arial"/>
          <w:bCs/>
          <w:spacing w:val="-3"/>
        </w:rPr>
        <w:t xml:space="preserve">The overarching purpose of the Commission is to support the capacity of children and families to adopt a healthy lifestyle, with particular focus on reducing health inequity. In doing so, the Commission will focus on two headline measures of success in </w:t>
      </w:r>
      <w:r w:rsidR="00EA47CA" w:rsidRPr="00C57EA5">
        <w:rPr>
          <w:rFonts w:ascii="Arial" w:hAnsi="Arial" w:cs="Arial"/>
          <w:bCs/>
          <w:i/>
          <w:spacing w:val="-3"/>
        </w:rPr>
        <w:t xml:space="preserve">My health, Queensland’s future: </w:t>
      </w:r>
      <w:r w:rsidRPr="00C57EA5">
        <w:rPr>
          <w:rFonts w:ascii="Arial" w:hAnsi="Arial" w:cs="Arial"/>
          <w:bCs/>
          <w:i/>
          <w:spacing w:val="-3"/>
        </w:rPr>
        <w:t>Advancing health 2026</w:t>
      </w:r>
      <w:r w:rsidRPr="00C979D6">
        <w:rPr>
          <w:rFonts w:ascii="Arial" w:hAnsi="Arial" w:cs="Arial"/>
          <w:bCs/>
          <w:spacing w:val="-3"/>
        </w:rPr>
        <w:t xml:space="preserve"> relating to obesity in children and physical activity:</w:t>
      </w:r>
    </w:p>
    <w:p w:rsidR="00B60205" w:rsidRPr="00C979D6" w:rsidRDefault="00B60205" w:rsidP="00B60205">
      <w:pPr>
        <w:numPr>
          <w:ilvl w:val="0"/>
          <w:numId w:val="3"/>
        </w:numPr>
        <w:spacing w:before="120" w:after="0" w:line="240" w:lineRule="auto"/>
        <w:ind w:left="714" w:hanging="357"/>
        <w:jc w:val="both"/>
        <w:rPr>
          <w:rFonts w:ascii="Arial" w:hAnsi="Arial" w:cs="Arial"/>
          <w:bCs/>
          <w:spacing w:val="-3"/>
        </w:rPr>
      </w:pPr>
      <w:r w:rsidRPr="00C979D6">
        <w:rPr>
          <w:rFonts w:ascii="Arial" w:hAnsi="Arial" w:cs="Arial"/>
          <w:bCs/>
          <w:spacing w:val="-3"/>
        </w:rPr>
        <w:t>reduce childhood obesity by 10 per cent</w:t>
      </w:r>
      <w:r>
        <w:rPr>
          <w:rFonts w:ascii="Arial" w:hAnsi="Arial" w:cs="Arial"/>
          <w:bCs/>
          <w:spacing w:val="-3"/>
        </w:rPr>
        <w:t>;</w:t>
      </w:r>
      <w:r w:rsidRPr="00C979D6">
        <w:rPr>
          <w:rFonts w:ascii="Arial" w:hAnsi="Arial" w:cs="Arial"/>
          <w:bCs/>
          <w:spacing w:val="-3"/>
        </w:rPr>
        <w:t xml:space="preserve"> and</w:t>
      </w:r>
    </w:p>
    <w:p w:rsidR="00B60205" w:rsidRPr="00C979D6" w:rsidRDefault="00B60205" w:rsidP="00B60205">
      <w:pPr>
        <w:numPr>
          <w:ilvl w:val="0"/>
          <w:numId w:val="3"/>
        </w:numPr>
        <w:spacing w:before="120" w:after="0" w:line="240" w:lineRule="auto"/>
        <w:ind w:left="714" w:hanging="357"/>
        <w:jc w:val="both"/>
        <w:rPr>
          <w:rFonts w:ascii="Arial" w:hAnsi="Arial" w:cs="Arial"/>
          <w:bCs/>
          <w:spacing w:val="-3"/>
        </w:rPr>
      </w:pPr>
      <w:r w:rsidRPr="00C979D6">
        <w:rPr>
          <w:rFonts w:ascii="Arial" w:hAnsi="Arial" w:cs="Arial"/>
          <w:bCs/>
          <w:spacing w:val="-3"/>
        </w:rPr>
        <w:t>increase levels of adult physical activity for health benefit by 20 per cent.</w:t>
      </w:r>
    </w:p>
    <w:p w:rsidR="00B60205" w:rsidRDefault="00B60205" w:rsidP="00B60205">
      <w:pPr>
        <w:numPr>
          <w:ilvl w:val="0"/>
          <w:numId w:val="1"/>
        </w:numPr>
        <w:tabs>
          <w:tab w:val="clear" w:pos="720"/>
          <w:tab w:val="num" w:pos="360"/>
        </w:tabs>
        <w:spacing w:before="240" w:after="0" w:line="240" w:lineRule="auto"/>
        <w:ind w:left="357" w:hanging="357"/>
        <w:jc w:val="both"/>
        <w:rPr>
          <w:rFonts w:ascii="Arial" w:hAnsi="Arial" w:cs="Arial"/>
          <w:bCs/>
          <w:spacing w:val="-3"/>
        </w:rPr>
      </w:pPr>
      <w:r w:rsidRPr="00C979D6">
        <w:rPr>
          <w:rFonts w:ascii="Arial" w:hAnsi="Arial" w:cs="Arial"/>
          <w:bCs/>
          <w:spacing w:val="-3"/>
        </w:rPr>
        <w:t>To support the capacity of individuals to adopt a healthy lifestyle, the Commission will lead innovative cross-sectoral collaboration and initiatives to create healthier environments that promote health equity and address the social determinants of health for Queensland children and families.</w:t>
      </w:r>
      <w:r>
        <w:rPr>
          <w:rFonts w:ascii="Arial" w:hAnsi="Arial" w:cs="Arial"/>
          <w:bCs/>
          <w:spacing w:val="-3"/>
        </w:rPr>
        <w:t xml:space="preserve"> </w:t>
      </w:r>
    </w:p>
    <w:p w:rsidR="00B60205" w:rsidRPr="006A1788" w:rsidRDefault="00B60205" w:rsidP="00B60205">
      <w:pPr>
        <w:numPr>
          <w:ilvl w:val="0"/>
          <w:numId w:val="1"/>
        </w:numPr>
        <w:tabs>
          <w:tab w:val="clear" w:pos="720"/>
          <w:tab w:val="num" w:pos="360"/>
        </w:tabs>
        <w:spacing w:before="240" w:after="0" w:line="240" w:lineRule="auto"/>
        <w:ind w:left="357" w:hanging="357"/>
        <w:jc w:val="both"/>
        <w:rPr>
          <w:rFonts w:ascii="Arial" w:hAnsi="Arial" w:cs="Arial"/>
          <w:bCs/>
          <w:spacing w:val="-3"/>
        </w:rPr>
      </w:pPr>
      <w:r>
        <w:rPr>
          <w:rFonts w:ascii="Arial" w:hAnsi="Arial" w:cs="Arial"/>
          <w:bCs/>
          <w:spacing w:val="-3"/>
        </w:rPr>
        <w:t xml:space="preserve">In performing its functions, the Commission will take into account the social determinants of health and their effects on health inequity; and also the views, needs and vulnerabilities of </w:t>
      </w:r>
      <w:r w:rsidR="000742A3">
        <w:rPr>
          <w:rFonts w:ascii="Arial" w:hAnsi="Arial" w:cs="Arial"/>
          <w:bCs/>
          <w:spacing w:val="-3"/>
        </w:rPr>
        <w:t xml:space="preserve">groups of persons </w:t>
      </w:r>
      <w:r>
        <w:rPr>
          <w:rFonts w:ascii="Arial" w:hAnsi="Arial" w:cs="Arial"/>
          <w:bCs/>
          <w:spacing w:val="-3"/>
        </w:rPr>
        <w:t xml:space="preserve"> experiencing health inequity including Aboriginal and Torres Strait Islander communities; culturally and linguistically diverse communities; regional and remote communities; and</w:t>
      </w:r>
      <w:r w:rsidR="000742A3">
        <w:rPr>
          <w:rFonts w:ascii="Arial" w:hAnsi="Arial" w:cs="Arial"/>
          <w:bCs/>
          <w:spacing w:val="-3"/>
        </w:rPr>
        <w:t xml:space="preserve"> other communities affected by socioeconomic </w:t>
      </w:r>
      <w:r>
        <w:rPr>
          <w:rFonts w:ascii="Arial" w:hAnsi="Arial" w:cs="Arial"/>
          <w:bCs/>
          <w:spacing w:val="-3"/>
        </w:rPr>
        <w:t xml:space="preserve"> disadvantage.</w:t>
      </w:r>
    </w:p>
    <w:p w:rsidR="00B60205" w:rsidRDefault="00B60205" w:rsidP="00B60205">
      <w:pPr>
        <w:numPr>
          <w:ilvl w:val="0"/>
          <w:numId w:val="1"/>
        </w:numPr>
        <w:tabs>
          <w:tab w:val="clear" w:pos="720"/>
          <w:tab w:val="num" w:pos="360"/>
        </w:tabs>
        <w:spacing w:before="240" w:after="0" w:line="240" w:lineRule="auto"/>
        <w:ind w:left="360"/>
        <w:jc w:val="both"/>
        <w:rPr>
          <w:rFonts w:ascii="Arial" w:hAnsi="Arial" w:cs="Arial"/>
          <w:bCs/>
          <w:spacing w:val="-3"/>
        </w:rPr>
      </w:pPr>
      <w:r w:rsidRPr="00C979D6">
        <w:rPr>
          <w:rFonts w:ascii="Arial" w:hAnsi="Arial" w:cs="Arial"/>
          <w:bCs/>
          <w:spacing w:val="-3"/>
        </w:rPr>
        <w:t>The Commission will provide grants and sponsorships, and will partner with business, industry and community organisations; academia; and government bodies to create the necessary social conditions and environments to help children and families adopt a healthy lifestyle, with a focus on promoting regular physical activity and healthy eating.</w:t>
      </w:r>
    </w:p>
    <w:p w:rsidR="00B60205" w:rsidRPr="00C979D6" w:rsidRDefault="00B60205" w:rsidP="00B60205">
      <w:pPr>
        <w:numPr>
          <w:ilvl w:val="0"/>
          <w:numId w:val="1"/>
        </w:numPr>
        <w:tabs>
          <w:tab w:val="clear" w:pos="720"/>
          <w:tab w:val="num" w:pos="360"/>
        </w:tabs>
        <w:spacing w:before="240" w:after="0" w:line="240" w:lineRule="auto"/>
        <w:ind w:left="360"/>
        <w:jc w:val="both"/>
        <w:rPr>
          <w:rFonts w:ascii="Arial" w:hAnsi="Arial" w:cs="Arial"/>
          <w:bCs/>
          <w:spacing w:val="-3"/>
        </w:rPr>
      </w:pPr>
      <w:r w:rsidRPr="00C979D6">
        <w:rPr>
          <w:rFonts w:ascii="Arial" w:hAnsi="Arial" w:cs="Arial"/>
          <w:bCs/>
          <w:spacing w:val="-3"/>
        </w:rPr>
        <w:t>The Commission will also consult with Commonwealth, State and local governments and other entities and individuals, in order to extend or improve programs or services relating to healthy eating and physical activity.</w:t>
      </w:r>
    </w:p>
    <w:p w:rsidR="00B60205" w:rsidRPr="00C979D6" w:rsidRDefault="00B60205" w:rsidP="00B60205">
      <w:pPr>
        <w:numPr>
          <w:ilvl w:val="0"/>
          <w:numId w:val="1"/>
        </w:numPr>
        <w:tabs>
          <w:tab w:val="clear" w:pos="720"/>
          <w:tab w:val="num" w:pos="360"/>
        </w:tabs>
        <w:spacing w:before="240" w:after="0" w:line="240" w:lineRule="auto"/>
        <w:ind w:left="360"/>
        <w:jc w:val="both"/>
        <w:rPr>
          <w:rFonts w:ascii="Arial" w:hAnsi="Arial" w:cs="Arial"/>
          <w:bCs/>
          <w:spacing w:val="-3"/>
        </w:rPr>
      </w:pPr>
      <w:r w:rsidRPr="00C979D6">
        <w:rPr>
          <w:rFonts w:ascii="Arial" w:hAnsi="Arial" w:cs="Arial"/>
          <w:bCs/>
          <w:spacing w:val="-3"/>
        </w:rPr>
        <w:t xml:space="preserve">The Commission will be governed by </w:t>
      </w:r>
      <w:r>
        <w:rPr>
          <w:rFonts w:ascii="Arial" w:hAnsi="Arial" w:cs="Arial"/>
          <w:bCs/>
          <w:spacing w:val="-3"/>
        </w:rPr>
        <w:t xml:space="preserve">a </w:t>
      </w:r>
      <w:r w:rsidR="00EA47CA">
        <w:rPr>
          <w:rFonts w:ascii="Arial" w:hAnsi="Arial" w:cs="Arial"/>
          <w:bCs/>
          <w:spacing w:val="-3"/>
        </w:rPr>
        <w:t>b</w:t>
      </w:r>
      <w:r w:rsidRPr="00C979D6">
        <w:rPr>
          <w:rFonts w:ascii="Arial" w:hAnsi="Arial" w:cs="Arial"/>
          <w:bCs/>
          <w:spacing w:val="-3"/>
        </w:rPr>
        <w:t xml:space="preserve">oard comprising six persons appointed by the Governor in Council, and be staffed by a </w:t>
      </w:r>
      <w:r w:rsidR="00EA47CA">
        <w:rPr>
          <w:rFonts w:ascii="Arial" w:hAnsi="Arial" w:cs="Arial"/>
          <w:bCs/>
          <w:spacing w:val="-3"/>
        </w:rPr>
        <w:t>c</w:t>
      </w:r>
      <w:r w:rsidRPr="00C979D6">
        <w:rPr>
          <w:rFonts w:ascii="Arial" w:hAnsi="Arial" w:cs="Arial"/>
          <w:bCs/>
          <w:spacing w:val="-3"/>
        </w:rPr>
        <w:t xml:space="preserve">hief </w:t>
      </w:r>
      <w:r w:rsidR="00EA47CA">
        <w:rPr>
          <w:rFonts w:ascii="Arial" w:hAnsi="Arial" w:cs="Arial"/>
          <w:bCs/>
          <w:spacing w:val="-3"/>
        </w:rPr>
        <w:t>e</w:t>
      </w:r>
      <w:r w:rsidRPr="00C979D6">
        <w:rPr>
          <w:rFonts w:ascii="Arial" w:hAnsi="Arial" w:cs="Arial"/>
          <w:bCs/>
          <w:spacing w:val="-3"/>
        </w:rPr>
        <w:t xml:space="preserve">xecutive </w:t>
      </w:r>
      <w:r w:rsidR="00EA47CA">
        <w:rPr>
          <w:rFonts w:ascii="Arial" w:hAnsi="Arial" w:cs="Arial"/>
          <w:bCs/>
          <w:spacing w:val="-3"/>
        </w:rPr>
        <w:t>o</w:t>
      </w:r>
      <w:r w:rsidRPr="00C979D6">
        <w:rPr>
          <w:rFonts w:ascii="Arial" w:hAnsi="Arial" w:cs="Arial"/>
          <w:bCs/>
          <w:spacing w:val="-3"/>
        </w:rPr>
        <w:t>fficer and up to 15 staff.</w:t>
      </w:r>
    </w:p>
    <w:p w:rsidR="00B60205" w:rsidRPr="00C979D6" w:rsidRDefault="00B60205" w:rsidP="00B60205">
      <w:pPr>
        <w:numPr>
          <w:ilvl w:val="0"/>
          <w:numId w:val="1"/>
        </w:numPr>
        <w:tabs>
          <w:tab w:val="clear" w:pos="720"/>
          <w:tab w:val="num" w:pos="360"/>
        </w:tabs>
        <w:spacing w:before="240" w:after="0" w:line="240" w:lineRule="auto"/>
        <w:ind w:left="360"/>
        <w:jc w:val="both"/>
        <w:rPr>
          <w:rFonts w:ascii="Arial" w:hAnsi="Arial" w:cs="Arial"/>
          <w:bCs/>
          <w:spacing w:val="-3"/>
        </w:rPr>
      </w:pPr>
      <w:r w:rsidRPr="00C979D6">
        <w:rPr>
          <w:rFonts w:ascii="Arial" w:hAnsi="Arial" w:cs="Arial"/>
          <w:u w:val="single"/>
        </w:rPr>
        <w:t>Cabinet</w:t>
      </w:r>
      <w:r w:rsidRPr="00C979D6">
        <w:rPr>
          <w:rFonts w:ascii="Arial" w:hAnsi="Arial" w:cs="Arial"/>
        </w:rPr>
        <w:t xml:space="preserve"> approved the introduction of the </w:t>
      </w:r>
      <w:r w:rsidR="00563286" w:rsidRPr="00C979D6">
        <w:rPr>
          <w:rFonts w:ascii="Arial" w:hAnsi="Arial" w:cs="Arial"/>
        </w:rPr>
        <w:t>Healthy Futures Commission Queensland Bill 2017</w:t>
      </w:r>
      <w:r w:rsidR="00563286">
        <w:rPr>
          <w:rFonts w:ascii="Arial" w:hAnsi="Arial" w:cs="Arial"/>
        </w:rPr>
        <w:t xml:space="preserve"> </w:t>
      </w:r>
      <w:r w:rsidRPr="00C979D6">
        <w:rPr>
          <w:rFonts w:ascii="Arial" w:hAnsi="Arial" w:cs="Arial"/>
        </w:rPr>
        <w:t>into the Legislative Assembly.</w:t>
      </w:r>
    </w:p>
    <w:p w:rsidR="00B60205" w:rsidRPr="00C979D6" w:rsidRDefault="00B60205" w:rsidP="00563286">
      <w:pPr>
        <w:keepNext/>
        <w:numPr>
          <w:ilvl w:val="0"/>
          <w:numId w:val="1"/>
        </w:numPr>
        <w:tabs>
          <w:tab w:val="clear" w:pos="720"/>
          <w:tab w:val="num" w:pos="360"/>
        </w:tabs>
        <w:spacing w:before="360" w:after="0" w:line="240" w:lineRule="auto"/>
        <w:ind w:left="357" w:hanging="357"/>
        <w:jc w:val="both"/>
        <w:rPr>
          <w:rFonts w:ascii="Arial" w:hAnsi="Arial" w:cs="Arial"/>
        </w:rPr>
      </w:pPr>
      <w:r w:rsidRPr="00C979D6">
        <w:rPr>
          <w:rFonts w:ascii="Arial" w:hAnsi="Arial" w:cs="Arial"/>
          <w:i/>
          <w:u w:val="single"/>
        </w:rPr>
        <w:t>Attachments</w:t>
      </w:r>
    </w:p>
    <w:p w:rsidR="00B60205" w:rsidRPr="00C979D6" w:rsidRDefault="00A60217" w:rsidP="00B60205">
      <w:pPr>
        <w:numPr>
          <w:ilvl w:val="0"/>
          <w:numId w:val="2"/>
        </w:numPr>
        <w:spacing w:before="120" w:after="0" w:line="240" w:lineRule="auto"/>
        <w:ind w:left="811"/>
        <w:jc w:val="both"/>
        <w:rPr>
          <w:rFonts w:ascii="Arial" w:hAnsi="Arial" w:cs="Arial"/>
        </w:rPr>
      </w:pPr>
      <w:hyperlink r:id="rId7" w:history="1">
        <w:r w:rsidR="00B60205" w:rsidRPr="000D7B13">
          <w:rPr>
            <w:rStyle w:val="Hyperlink"/>
            <w:rFonts w:ascii="Arial" w:hAnsi="Arial" w:cs="Arial"/>
          </w:rPr>
          <w:t>Healthy Futures Commission Queensland Bill 2017</w:t>
        </w:r>
      </w:hyperlink>
    </w:p>
    <w:p w:rsidR="00241E2A" w:rsidRPr="00563286" w:rsidRDefault="00A60217" w:rsidP="00563286">
      <w:pPr>
        <w:numPr>
          <w:ilvl w:val="0"/>
          <w:numId w:val="2"/>
        </w:numPr>
        <w:spacing w:before="120" w:after="0" w:line="240" w:lineRule="auto"/>
        <w:ind w:left="811"/>
        <w:jc w:val="both"/>
        <w:rPr>
          <w:rFonts w:ascii="Arial" w:hAnsi="Arial" w:cs="Arial"/>
        </w:rPr>
      </w:pPr>
      <w:hyperlink r:id="rId8" w:history="1">
        <w:r w:rsidR="00563286" w:rsidRPr="000D7B13">
          <w:rPr>
            <w:rStyle w:val="Hyperlink"/>
            <w:rFonts w:ascii="Arial" w:hAnsi="Arial" w:cs="Arial"/>
          </w:rPr>
          <w:t>Explanatory Notes</w:t>
        </w:r>
      </w:hyperlink>
    </w:p>
    <w:sectPr w:rsidR="00241E2A" w:rsidRPr="00563286" w:rsidSect="00563286">
      <w:headerReference w:type="even" r:id="rId9"/>
      <w:headerReference w:type="default" r:id="rId10"/>
      <w:headerReference w:type="first" r:id="rId11"/>
      <w:pgSz w:w="11907" w:h="16840" w:code="9"/>
      <w:pgMar w:top="1134" w:right="1134" w:bottom="1134" w:left="1134" w:header="851" w:footer="567"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2C" w:rsidRDefault="00D5262C">
      <w:pPr>
        <w:spacing w:after="0" w:line="240" w:lineRule="auto"/>
      </w:pPr>
      <w:r>
        <w:separator/>
      </w:r>
    </w:p>
  </w:endnote>
  <w:endnote w:type="continuationSeparator" w:id="0">
    <w:p w:rsidR="00D5262C" w:rsidRDefault="00D5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2C" w:rsidRDefault="00D5262C">
      <w:pPr>
        <w:spacing w:after="0" w:line="240" w:lineRule="auto"/>
      </w:pPr>
      <w:r>
        <w:separator/>
      </w:r>
    </w:p>
  </w:footnote>
  <w:footnote w:type="continuationSeparator" w:id="0">
    <w:p w:rsidR="00D5262C" w:rsidRDefault="00D52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17" w:rsidRDefault="00A602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8867" o:spid="_x0000_s2056" type="#_x0000_t136" style="position:absolute;margin-left:0;margin-top:0;width:565.2pt;height:94.2pt;rotation:315;z-index:-251659264;mso-position-horizontal:center;mso-position-horizontal-relative:margin;mso-position-vertical:center;mso-position-vertical-relative:margin" o:allowincell="f" fillcolor="#a5a5a5" stroked="f">
          <v:fill opacity=".5"/>
          <v:textpath style="font-family:&quot;Times New Roman&quot;;font-size:1pt" string="v2 - 27/3/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17" w:rsidRDefault="00A602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08868" o:spid="_x0000_s2057" type="#_x0000_t136" style="position:absolute;margin-left:0;margin-top:0;width:565.2pt;height:94.2pt;rotation:315;z-index:-251658240;mso-position-horizontal:center;mso-position-horizontal-relative:margin;mso-position-vertical:center;mso-position-vertical-relative:margin" o:allowincell="f" fillcolor="#a5a5a5" stroked="f">
          <v:fill opacity=".5"/>
          <v:textpath style="font-family:&quot;Times New Roman&quot;;font-size:1pt" string="v2 - 27/3/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17" w:rsidRPr="003E3AAE" w:rsidRDefault="000742A3" w:rsidP="006D3417">
    <w:pPr>
      <w:pStyle w:val="Header"/>
      <w:pBdr>
        <w:top w:val="thinThickLargeGap" w:sz="24" w:space="6" w:color="auto"/>
        <w:left w:val="thinThickLargeGap" w:sz="24" w:space="4" w:color="auto"/>
        <w:bottom w:val="thickThinLargeGap" w:sz="24" w:space="4" w:color="auto"/>
        <w:right w:val="thickThinLargeGap" w:sz="24" w:space="4" w:color="auto"/>
      </w:pBdr>
      <w:tabs>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rsidR="006D3417" w:rsidRPr="00D75134" w:rsidRDefault="006D3417" w:rsidP="006D3417">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6D3417" w:rsidRPr="001E209B" w:rsidRDefault="000742A3" w:rsidP="006D3417">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May 2017</w:t>
    </w:r>
  </w:p>
  <w:p w:rsidR="006D3417" w:rsidRDefault="000742A3" w:rsidP="006D3417">
    <w:pPr>
      <w:pStyle w:val="Header"/>
      <w:spacing w:before="120"/>
      <w:rPr>
        <w:rFonts w:ascii="Arial" w:hAnsi="Arial" w:cs="Arial"/>
        <w:b/>
        <w:sz w:val="22"/>
        <w:szCs w:val="22"/>
        <w:u w:val="single"/>
      </w:rPr>
    </w:pPr>
    <w:r>
      <w:rPr>
        <w:rFonts w:ascii="Arial" w:hAnsi="Arial" w:cs="Arial"/>
        <w:b/>
        <w:sz w:val="22"/>
        <w:szCs w:val="22"/>
        <w:u w:val="single"/>
      </w:rPr>
      <w:t>Healthy Futures Commission Queensland Bill 2017</w:t>
    </w:r>
  </w:p>
  <w:p w:rsidR="006D3417" w:rsidRDefault="000742A3" w:rsidP="006D3417">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rsidR="006D3417" w:rsidRPr="003E3AAE" w:rsidRDefault="006D3417" w:rsidP="006D3417">
    <w:pPr>
      <w:pStyle w:val="Header"/>
      <w:pBdr>
        <w:bottom w:val="sing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32F07"/>
    <w:multiLevelType w:val="hybridMultilevel"/>
    <w:tmpl w:val="CBCE33FE"/>
    <w:lvl w:ilvl="0" w:tplc="8AF09A2C">
      <w:start w:val="1"/>
      <w:numFmt w:val="lowerLetter"/>
      <w:lvlText w:val="(%1)"/>
      <w:lvlJc w:val="left"/>
      <w:pPr>
        <w:tabs>
          <w:tab w:val="num" w:pos="720"/>
        </w:tabs>
        <w:ind w:left="720" w:hanging="360"/>
      </w:pPr>
      <w:rPr>
        <w:rFonts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D42C4292"/>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05"/>
    <w:rsid w:val="00070001"/>
    <w:rsid w:val="000742A3"/>
    <w:rsid w:val="000D7B13"/>
    <w:rsid w:val="00241E2A"/>
    <w:rsid w:val="00366978"/>
    <w:rsid w:val="00411DF1"/>
    <w:rsid w:val="004C59D9"/>
    <w:rsid w:val="00563286"/>
    <w:rsid w:val="006D3417"/>
    <w:rsid w:val="006E790C"/>
    <w:rsid w:val="006F1843"/>
    <w:rsid w:val="007B4BEA"/>
    <w:rsid w:val="008854CB"/>
    <w:rsid w:val="00890EEB"/>
    <w:rsid w:val="00897CFD"/>
    <w:rsid w:val="009603AA"/>
    <w:rsid w:val="00A60217"/>
    <w:rsid w:val="00A645B5"/>
    <w:rsid w:val="00B60205"/>
    <w:rsid w:val="00C57EA5"/>
    <w:rsid w:val="00C67566"/>
    <w:rsid w:val="00D5262C"/>
    <w:rsid w:val="00EA47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0205"/>
    <w:pPr>
      <w:tabs>
        <w:tab w:val="center" w:pos="4153"/>
        <w:tab w:val="right" w:pos="8306"/>
      </w:tabs>
      <w:spacing w:after="0" w:line="240" w:lineRule="auto"/>
    </w:pPr>
    <w:rPr>
      <w:rFonts w:ascii="Times New Roman" w:eastAsia="Times New Roman" w:hAnsi="Times New Roman"/>
      <w:sz w:val="24"/>
      <w:szCs w:val="20"/>
      <w:lang w:val="x-none" w:eastAsia="x-none"/>
    </w:rPr>
  </w:style>
  <w:style w:type="character" w:customStyle="1" w:styleId="HeaderChar">
    <w:name w:val="Header Char"/>
    <w:link w:val="Header"/>
    <w:uiPriority w:val="99"/>
    <w:rsid w:val="00B60205"/>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B60205"/>
    <w:pPr>
      <w:tabs>
        <w:tab w:val="center" w:pos="4153"/>
        <w:tab w:val="right" w:pos="8306"/>
      </w:tabs>
      <w:spacing w:after="0" w:line="240" w:lineRule="auto"/>
    </w:pPr>
    <w:rPr>
      <w:rFonts w:ascii="Times New Roman" w:eastAsia="Times New Roman" w:hAnsi="Times New Roman"/>
      <w:color w:val="000000"/>
      <w:sz w:val="24"/>
      <w:szCs w:val="20"/>
      <w:lang w:val="x-none" w:eastAsia="x-none"/>
    </w:rPr>
  </w:style>
  <w:style w:type="character" w:customStyle="1" w:styleId="FooterChar">
    <w:name w:val="Footer Char"/>
    <w:link w:val="Footer"/>
    <w:uiPriority w:val="99"/>
    <w:rsid w:val="00B60205"/>
    <w:rPr>
      <w:rFonts w:ascii="Times New Roman" w:eastAsia="Times New Roman" w:hAnsi="Times New Roman" w:cs="Times New Roman"/>
      <w:color w:val="000000"/>
      <w:sz w:val="24"/>
      <w:szCs w:val="20"/>
      <w:lang w:val="x-none" w:eastAsia="x-none"/>
    </w:rPr>
  </w:style>
  <w:style w:type="paragraph" w:styleId="BalloonText">
    <w:name w:val="Balloon Text"/>
    <w:basedOn w:val="Normal"/>
    <w:link w:val="BalloonTextChar"/>
    <w:uiPriority w:val="99"/>
    <w:semiHidden/>
    <w:unhideWhenUsed/>
    <w:rsid w:val="00EA47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47CA"/>
    <w:rPr>
      <w:rFonts w:ascii="Tahoma" w:hAnsi="Tahoma" w:cs="Tahoma"/>
      <w:sz w:val="16"/>
      <w:szCs w:val="16"/>
    </w:rPr>
  </w:style>
  <w:style w:type="character" w:styleId="Hyperlink">
    <w:name w:val="Hyperlink"/>
    <w:uiPriority w:val="99"/>
    <w:unhideWhenUsed/>
    <w:rsid w:val="000D7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2025</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2362</CharactersWithSpaces>
  <SharedDoc>false</SharedDoc>
  <HyperlinkBase>https://www.cabinet.qld.gov.au/documents/2017/May/HfutBill/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2017-08-25T04:59:00Z</cp:lastPrinted>
  <dcterms:created xsi:type="dcterms:W3CDTF">2018-01-30T01:35:00Z</dcterms:created>
  <dcterms:modified xsi:type="dcterms:W3CDTF">2018-03-06T01:51:00Z</dcterms:modified>
  <cp:category>Health,Legislation,Children,Families</cp:category>
</cp:coreProperties>
</file>